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8"/>
          <w:szCs w:val="28"/>
        </w:rPr>
      </w:pPr>
      <w:r>
        <w:rPr>
          <w:sz w:val="28"/>
          <w:szCs w:val="28"/>
        </w:rPr>
        <w:t xml:space="preserve">Klauzula informacyjna </w:t>
      </w:r>
      <w:r>
        <w:rPr>
          <w:sz w:val="28"/>
          <w:szCs w:val="28"/>
        </w:rPr>
        <w:br/>
      </w:r>
    </w:p>
    <w:p>
      <w:pPr>
        <w:pStyle w:val="Normal"/>
        <w:rPr>
          <w:sz w:val="28"/>
          <w:szCs w:val="28"/>
        </w:rPr>
      </w:pPr>
      <w:r>
        <w:rPr>
          <w:sz w:val="28"/>
          <w:szCs w:val="28"/>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 ogólne rozporządzenie o ochronie danych (Dz. Urz. UEL z 04.05.2016 r., Nr 119/1), zwanego dalej w skrócie ,,RODO” informujemy, iż:</w:t>
      </w:r>
    </w:p>
    <w:p>
      <w:pPr>
        <w:pStyle w:val="Normal"/>
        <w:rPr>
          <w:sz w:val="28"/>
          <w:szCs w:val="28"/>
        </w:rPr>
      </w:pPr>
      <w:r>
        <w:rPr>
          <w:sz w:val="28"/>
          <w:szCs w:val="28"/>
        </w:rPr>
        <w:t xml:space="preserve"> </w:t>
      </w:r>
      <w:r>
        <w:rPr>
          <w:sz w:val="28"/>
          <w:szCs w:val="28"/>
        </w:rPr>
        <w:t>1. Administratorem danych osobowych w stosunku do danych osobowych przekazywanych podczas każdorazowego kontaktu z Urzędem Miejskim Woźnikach jest Burmistrz Woźnik, którego siedziba mieści się w Urzędzie Miejskim w Woźnikach przy ul. Rynek 11, 42-289 Woźniki; kontakt mailowy: urzad@wozniki.pl ; kontakt telefoniczny: 34 36 69 911</w:t>
      </w:r>
    </w:p>
    <w:p>
      <w:pPr>
        <w:pStyle w:val="Normal"/>
        <w:rPr>
          <w:sz w:val="28"/>
          <w:szCs w:val="28"/>
        </w:rPr>
      </w:pPr>
      <w:r>
        <w:rPr>
          <w:sz w:val="28"/>
          <w:szCs w:val="28"/>
        </w:rPr>
        <w:t>2. Administrator wyznaczył Inspektora Ochrony Danych, z którym można się skontaktować w sprawach związanych z ochroną danych osobowych w następujący sposób:</w:t>
      </w:r>
    </w:p>
    <w:p>
      <w:pPr>
        <w:pStyle w:val="Normal"/>
        <w:rPr>
          <w:sz w:val="28"/>
          <w:szCs w:val="28"/>
        </w:rPr>
      </w:pPr>
      <w:r>
        <w:rPr>
          <w:sz w:val="28"/>
          <w:szCs w:val="28"/>
        </w:rPr>
        <w:t>a. adres e-mail: urzad@wozniki.pl</w:t>
      </w:r>
    </w:p>
    <w:p>
      <w:pPr>
        <w:pStyle w:val="Normal"/>
        <w:rPr>
          <w:sz w:val="28"/>
          <w:szCs w:val="28"/>
        </w:rPr>
      </w:pPr>
      <w:r>
        <w:rPr>
          <w:sz w:val="28"/>
          <w:szCs w:val="28"/>
        </w:rPr>
        <w:t>b. kontakt telefoniczny: 34 36 69 911</w:t>
      </w:r>
    </w:p>
    <w:p>
      <w:pPr>
        <w:pStyle w:val="Normal"/>
        <w:rPr>
          <w:sz w:val="28"/>
          <w:szCs w:val="28"/>
        </w:rPr>
      </w:pPr>
      <w:r>
        <w:rPr>
          <w:sz w:val="28"/>
          <w:szCs w:val="28"/>
        </w:rPr>
        <w:t>c. pisemnie na adres Urzędu Miejskiego w Woźnikach, ul. Rynek 11, 42-289 Woźniki.</w:t>
      </w:r>
    </w:p>
    <w:p>
      <w:pPr>
        <w:pStyle w:val="Normal"/>
        <w:rPr>
          <w:sz w:val="28"/>
          <w:szCs w:val="28"/>
        </w:rPr>
      </w:pPr>
      <w:r>
        <w:rPr>
          <w:sz w:val="28"/>
          <w:szCs w:val="28"/>
        </w:rPr>
        <w:t>3. Podstawą prawną przetwarzania Pani/Pana danych osobowych są przepisy powszechnie obowiązującego prawa, tj. art. 6 ust 1. lit. d RODO (przetwarzanie jest niezbędne do ochrony żywotnych interesów osoby, której dane dotyczą lub innej osoby fizycznej) w celu związanym z analizą zapotrzebowania na paliwo stałe wśród mieszkańców Gminy Woźniki.</w:t>
      </w:r>
    </w:p>
    <w:p>
      <w:pPr>
        <w:pStyle w:val="Normal"/>
        <w:rPr>
          <w:sz w:val="28"/>
          <w:szCs w:val="28"/>
        </w:rPr>
      </w:pPr>
      <w:r>
        <w:rPr>
          <w:sz w:val="28"/>
          <w:szCs w:val="28"/>
        </w:rPr>
        <w:t>4.Pani/Pana dane możemy przekazywać podmiotom przetwarzającym je na nasze zlecenie oraz organom lub podmiotom publicznym uprawnionym do uzyskania danych na podstawie obowiązujących przepisów prawa np. sądom, organom ścigania lub instytucjom państwowym gdy wystąpią z żądaniem, w oparciu o stosowną podstawę prawną.</w:t>
      </w:r>
    </w:p>
    <w:p>
      <w:pPr>
        <w:pStyle w:val="Normal"/>
        <w:rPr>
          <w:sz w:val="28"/>
          <w:szCs w:val="28"/>
        </w:rPr>
      </w:pPr>
      <w:r>
        <w:rPr>
          <w:sz w:val="28"/>
          <w:szCs w:val="28"/>
        </w:rPr>
        <w:t>5.Pani/Pana dane osobowe nie będą przekazywane do państwa trzeciego.</w:t>
      </w:r>
    </w:p>
    <w:p>
      <w:pPr>
        <w:pStyle w:val="Normal"/>
        <w:rPr>
          <w:sz w:val="28"/>
          <w:szCs w:val="28"/>
        </w:rPr>
      </w:pPr>
      <w:r>
        <w:rPr>
          <w:sz w:val="28"/>
          <w:szCs w:val="28"/>
        </w:rPr>
        <w:t>6. Pani/Pana dane osobowe nie będą podlegać automatycznym sposobom przetwarzania danych opierających się na zautomatyzowanym podejmowaniu decyzji, ani nie będą podlegać profilowaniu.</w:t>
      </w:r>
    </w:p>
    <w:p>
      <w:pPr>
        <w:pStyle w:val="Normal"/>
        <w:rPr>
          <w:sz w:val="28"/>
          <w:szCs w:val="28"/>
        </w:rPr>
      </w:pPr>
      <w:r>
        <w:rPr>
          <w:sz w:val="28"/>
          <w:szCs w:val="28"/>
        </w:rPr>
        <w:t>7. Dane osobowe zgromadzone na potrzeby analizy, będą przetwarzaniem, w tym przechowywane do 30 września 2024 r. (data końcowa kadencji 2022-2024), a następnie, zgodnie z przepisami ustawy z dnia 14 lipca 1983 r. o narodowym zasobie archiwalnym i archiwach oraz rozporządzeniem Prezesa Rady Ministrów z dnia 18 stycznia 2011 r. w sprawie instrukcji kancelaryjnej, jednolitych rzeczowych wykazów akt oraz instrukcji w sprawie organizacji i zakresu działania archiwów zakładowych, przez okres 5 lat, zgodnie z kategorią archiwalną B5, a w przypadku zmiany kategorii archiwalnej dokumentacji przez okres zgodny ze zmienioną kategorią archiwalną dokumentacji.</w:t>
      </w:r>
    </w:p>
    <w:p>
      <w:pPr>
        <w:pStyle w:val="Normal"/>
        <w:rPr>
          <w:sz w:val="28"/>
          <w:szCs w:val="28"/>
        </w:rPr>
      </w:pPr>
      <w:r>
        <w:rPr>
          <w:sz w:val="28"/>
          <w:szCs w:val="28"/>
        </w:rPr>
        <w:t>8. W związku z przetwarzaniem Pani/Pana danych osobowych, przysługują Pani/Panu następujące prawa:</w:t>
      </w:r>
    </w:p>
    <w:p>
      <w:pPr>
        <w:pStyle w:val="Normal"/>
        <w:rPr>
          <w:sz w:val="28"/>
          <w:szCs w:val="28"/>
        </w:rPr>
      </w:pPr>
      <w:r>
        <w:rPr>
          <w:sz w:val="28"/>
          <w:szCs w:val="28"/>
        </w:rPr>
        <w:t>a. prawo do żądania od Administratora dostępu do danych osobowych (art. 15 RODO);</w:t>
      </w:r>
    </w:p>
    <w:p>
      <w:pPr>
        <w:pStyle w:val="Normal"/>
        <w:rPr>
          <w:sz w:val="28"/>
          <w:szCs w:val="28"/>
        </w:rPr>
      </w:pPr>
      <w:r>
        <w:rPr>
          <w:sz w:val="28"/>
          <w:szCs w:val="28"/>
        </w:rPr>
        <w:t>b. prawo żądania sprostowania (poprawiania) danych osobowych w przypadkach, o których mowa w art. 16 RODO;</w:t>
      </w:r>
    </w:p>
    <w:p>
      <w:pPr>
        <w:pStyle w:val="Normal"/>
        <w:rPr>
          <w:sz w:val="28"/>
          <w:szCs w:val="28"/>
        </w:rPr>
      </w:pPr>
      <w:r>
        <w:rPr>
          <w:sz w:val="28"/>
          <w:szCs w:val="28"/>
        </w:rPr>
        <w:t>c. prawo żądania usunięcia danych osobowych w przypadkach określonych w art. 17 RODO;</w:t>
      </w:r>
    </w:p>
    <w:p>
      <w:pPr>
        <w:pStyle w:val="Normal"/>
        <w:rPr>
          <w:sz w:val="28"/>
          <w:szCs w:val="28"/>
        </w:rPr>
      </w:pPr>
      <w:r>
        <w:rPr>
          <w:sz w:val="28"/>
          <w:szCs w:val="28"/>
        </w:rPr>
        <w:t>d. prawo żądania ograniczenia przetwarzania danych osobowych w przypadkach określonych</w:t>
        <w:br/>
        <w:t>w art. 18 RODO;</w:t>
      </w:r>
    </w:p>
    <w:p>
      <w:pPr>
        <w:pStyle w:val="Normal"/>
        <w:rPr>
          <w:sz w:val="28"/>
          <w:szCs w:val="28"/>
        </w:rPr>
      </w:pPr>
      <w:r>
        <w:rPr>
          <w:sz w:val="28"/>
          <w:szCs w:val="28"/>
        </w:rPr>
        <w:t>e. prawo wniesienia skargi do Prezesa Urzędu Ochrony Danych Osobowych w sytuacji gdy uzna Pani/Pan, że przetwarzanie danych osobowych narusza przepisy ogólnego rozporządzenia</w:t>
        <w:br/>
        <w:t>o ochronie danych osobowych (RODO); adres: ul. Stawki 2, 00-193 Warszawa.</w:t>
      </w:r>
    </w:p>
    <w:p>
      <w:pPr>
        <w:pStyle w:val="Normal"/>
        <w:rPr>
          <w:sz w:val="28"/>
          <w:szCs w:val="28"/>
        </w:rPr>
      </w:pPr>
      <w:r>
        <w:rPr>
          <w:sz w:val="28"/>
          <w:szCs w:val="28"/>
        </w:rPr>
        <w:t>9. Podanie przez Panią/Pana danych osobowych jest dobrowolne, ale niezbędne do celów analizy zapotrzebowania na paliwo stałe wśród mieszkańców Gminy Woźniki.</w:t>
      </w:r>
    </w:p>
    <w:p>
      <w:pPr>
        <w:pStyle w:val="Normal"/>
        <w:spacing w:before="0" w:after="160"/>
        <w:rPr>
          <w:sz w:val="28"/>
          <w:szCs w:val="28"/>
        </w:rPr>
      </w:pPr>
      <w:r>
        <w:rPr>
          <w:sz w:val="28"/>
          <w:szCs w:val="28"/>
        </w:rPr>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pl-PL"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b71088"/>
    <w:rPr>
      <w:b/>
      <w:bCs/>
    </w:rPr>
  </w:style>
  <w:style w:type="character" w:styleId="Czeinternetowe">
    <w:name w:val="Łącze internetowe"/>
    <w:basedOn w:val="DefaultParagraphFont"/>
    <w:uiPriority w:val="99"/>
    <w:semiHidden/>
    <w:unhideWhenUsed/>
    <w:rsid w:val="00b71088"/>
    <w:rPr>
      <w:color w:val="0000FF"/>
      <w:u w:val="single"/>
    </w:rPr>
  </w:style>
  <w:style w:type="character" w:styleId="Wyrnienie">
    <w:name w:val="Wyróżnienie"/>
    <w:basedOn w:val="DefaultParagraphFont"/>
    <w:uiPriority w:val="20"/>
    <w:qFormat/>
    <w:rsid w:val="00b71088"/>
    <w:rPr>
      <w:i/>
      <w:iCs/>
    </w:rPr>
  </w:style>
  <w:style w:type="paragraph" w:styleId="Nagwek">
    <w:name w:val="Nagłówek"/>
    <w:basedOn w:val="Normal"/>
    <w:next w:val="Tretekstu"/>
    <w:qFormat/>
    <w:pPr>
      <w:keepNext/>
      <w:spacing w:before="240" w:after="120"/>
    </w:pPr>
    <w:rPr>
      <w:rFonts w:ascii="Liberation Sans" w:hAnsi="Liberation Sans" w:eastAsia="Microsoft YaHei" w:cs="Arial"/>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Western" w:customStyle="1">
    <w:name w:val="western"/>
    <w:basedOn w:val="Normal"/>
    <w:qFormat/>
    <w:rsid w:val="00b71088"/>
    <w:pPr>
      <w:spacing w:lineRule="auto" w:line="240" w:beforeAutospacing="1" w:afterAutospacing="1"/>
    </w:pPr>
    <w:rPr>
      <w:rFonts w:ascii="Times New Roman" w:hAnsi="Times New Roman" w:eastAsia="Times New Roman" w:cs="Times New Roman"/>
      <w:sz w:val="24"/>
      <w:szCs w:val="24"/>
      <w:lang w:eastAsia="pl-PL"/>
    </w:rPr>
  </w:style>
  <w:style w:type="paragraph" w:styleId="NormalWeb">
    <w:name w:val="Normal (Web)"/>
    <w:basedOn w:val="Normal"/>
    <w:uiPriority w:val="99"/>
    <w:semiHidden/>
    <w:unhideWhenUsed/>
    <w:qFormat/>
    <w:rsid w:val="00b71088"/>
    <w:pPr>
      <w:spacing w:lineRule="auto" w:line="240" w:beforeAutospacing="1" w:afterAutospacing="1"/>
    </w:pPr>
    <w:rPr>
      <w:rFonts w:ascii="Times New Roman" w:hAnsi="Times New Roman" w:eastAsia="Times New Roman" w:cs="Times New Roman"/>
      <w:sz w:val="24"/>
      <w:szCs w:val="24"/>
      <w:lang w:eastAsia="pl-PL"/>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Application>LibreOffice/5.3.1.2$Windows_x86 LibreOffice_project/e80a0e0fd1875e1696614d24c32df0f95f03deb2</Application>
  <Pages>2</Pages>
  <Words>491</Words>
  <Characters>3036</Characters>
  <CharactersWithSpaces>3512</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2022-10-18T08:30:00Z</dcterms:created>
  <dc:creator>Wojtek Zawadzki</dc:creator>
  <dc:description/>
  <dc:language>pl-PL</dc:language>
  <cp:lastModifiedBy/>
  <dcterms:modified xsi:type="dcterms:W3CDTF">2022-10-21T22:37:33Z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